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C050C1">
        <w:rPr>
          <w:sz w:val="28"/>
        </w:rPr>
        <w:t>8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B773BC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11 января 2024</w:t>
      </w:r>
      <w:r w:rsidR="00C82177">
        <w:rPr>
          <w:sz w:val="28"/>
        </w:rPr>
        <w:t xml:space="preserve"> года                                                       г.Нягань ХМАО-Югры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A63F3B" w:rsidP="00A63F3B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116E8" w:rsidP="00A63F3B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>
        <w:rPr>
          <w:sz w:val="28"/>
          <w:szCs w:val="28"/>
        </w:rPr>
        <w:t xml:space="preserve">Минича Антона Александровича, </w:t>
      </w:r>
      <w:r w:rsidR="00B773BC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B773BC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РФ, паспорт </w:t>
      </w:r>
      <w:r w:rsidR="00B773BC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работающего </w:t>
      </w:r>
      <w:r w:rsidR="00B773BC">
        <w:rPr>
          <w:sz w:val="28"/>
          <w:szCs w:val="28"/>
        </w:rPr>
        <w:t>*</w:t>
      </w:r>
      <w:r>
        <w:rPr>
          <w:sz w:val="28"/>
          <w:szCs w:val="28"/>
        </w:rPr>
        <w:t xml:space="preserve"> (на момент </w:t>
      </w:r>
      <w:r w:rsidR="00A63F3B">
        <w:rPr>
          <w:sz w:val="28"/>
          <w:szCs w:val="28"/>
        </w:rPr>
        <w:t>совершения право</w:t>
      </w:r>
      <w:r>
        <w:rPr>
          <w:sz w:val="28"/>
          <w:szCs w:val="28"/>
        </w:rPr>
        <w:t>нарушения) общества с ограниченной ответственностью «</w:t>
      </w:r>
      <w:r w:rsidR="00B773BC">
        <w:rPr>
          <w:sz w:val="28"/>
          <w:szCs w:val="28"/>
        </w:rPr>
        <w:t>*</w:t>
      </w:r>
      <w:r>
        <w:rPr>
          <w:sz w:val="28"/>
          <w:szCs w:val="28"/>
        </w:rPr>
        <w:t xml:space="preserve">», проживающего по адресу: ХМАО-Югра, </w:t>
      </w:r>
      <w:r w:rsidR="00B773BC">
        <w:rPr>
          <w:sz w:val="28"/>
          <w:szCs w:val="28"/>
        </w:rPr>
        <w:t>*</w:t>
      </w:r>
      <w:r>
        <w:rPr>
          <w:sz w:val="28"/>
        </w:rPr>
        <w:t>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63F3B" w:rsidP="00A63F3B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>26 апреля</w:t>
      </w:r>
      <w:r w:rsidR="00C82177">
        <w:rPr>
          <w:spacing w:val="-2"/>
          <w:sz w:val="28"/>
        </w:rPr>
        <w:t xml:space="preserve"> 2023 года </w:t>
      </w:r>
      <w:r w:rsidR="00F116E8">
        <w:rPr>
          <w:sz w:val="28"/>
          <w:szCs w:val="28"/>
        </w:rPr>
        <w:t>Минич А.А.</w:t>
      </w:r>
      <w:r w:rsidRPr="00A01E43" w:rsidR="00F116E8">
        <w:rPr>
          <w:spacing w:val="-2"/>
          <w:sz w:val="28"/>
          <w:szCs w:val="28"/>
        </w:rPr>
        <w:t>, являясь</w:t>
      </w:r>
      <w:r w:rsidRPr="00A01E43" w:rsidR="00F116E8">
        <w:rPr>
          <w:sz w:val="28"/>
          <w:szCs w:val="28"/>
        </w:rPr>
        <w:t xml:space="preserve"> </w:t>
      </w:r>
      <w:r w:rsidR="00F116E8">
        <w:rPr>
          <w:spacing w:val="-3"/>
          <w:sz w:val="28"/>
          <w:szCs w:val="28"/>
        </w:rPr>
        <w:t>должностным лицом –</w:t>
      </w:r>
      <w:r w:rsidRPr="00A01E43" w:rsidR="00F116E8">
        <w:rPr>
          <w:spacing w:val="-3"/>
          <w:sz w:val="28"/>
          <w:szCs w:val="28"/>
        </w:rPr>
        <w:t xml:space="preserve"> </w:t>
      </w:r>
      <w:r w:rsidR="00B773BC">
        <w:rPr>
          <w:spacing w:val="-3"/>
          <w:sz w:val="28"/>
          <w:szCs w:val="28"/>
        </w:rPr>
        <w:t>*</w:t>
      </w:r>
      <w:r w:rsidR="00F116E8">
        <w:rPr>
          <w:spacing w:val="-3"/>
          <w:sz w:val="28"/>
          <w:szCs w:val="28"/>
        </w:rPr>
        <w:t xml:space="preserve"> </w:t>
      </w:r>
      <w:r w:rsidR="00F116E8">
        <w:rPr>
          <w:sz w:val="28"/>
          <w:szCs w:val="28"/>
        </w:rPr>
        <w:t>общества с ограниченной ответственностью «</w:t>
      </w:r>
      <w:r w:rsidR="00B773BC">
        <w:rPr>
          <w:sz w:val="28"/>
          <w:szCs w:val="28"/>
        </w:rPr>
        <w:t>*</w:t>
      </w:r>
      <w:r w:rsidR="00F116E8">
        <w:rPr>
          <w:sz w:val="28"/>
          <w:szCs w:val="28"/>
        </w:rPr>
        <w:t>»</w:t>
      </w:r>
      <w:r w:rsidRPr="00A01E43" w:rsidR="00F116E8">
        <w:rPr>
          <w:sz w:val="28"/>
          <w:szCs w:val="28"/>
        </w:rPr>
        <w:t xml:space="preserve">, </w:t>
      </w:r>
      <w:r w:rsidR="00F116E8">
        <w:rPr>
          <w:spacing w:val="-3"/>
          <w:sz w:val="28"/>
          <w:szCs w:val="28"/>
        </w:rPr>
        <w:t>зарегистрированного</w:t>
      </w:r>
      <w:r w:rsidRPr="00A01E43" w:rsidR="00F116E8">
        <w:rPr>
          <w:spacing w:val="-3"/>
          <w:sz w:val="28"/>
          <w:szCs w:val="28"/>
        </w:rPr>
        <w:t xml:space="preserve"> по адресу: </w:t>
      </w:r>
      <w:r w:rsidR="00F116E8">
        <w:rPr>
          <w:spacing w:val="-3"/>
          <w:sz w:val="28"/>
          <w:szCs w:val="28"/>
        </w:rPr>
        <w:t xml:space="preserve">ХМАО-Югра, </w:t>
      </w:r>
      <w:r w:rsidR="00B773BC">
        <w:rPr>
          <w:spacing w:val="-3"/>
          <w:sz w:val="28"/>
          <w:szCs w:val="28"/>
        </w:rPr>
        <w:t>*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</w:t>
      </w:r>
      <w:r>
        <w:rPr>
          <w:sz w:val="28"/>
        </w:rPr>
        <w:t>3 месяца 2023</w:t>
      </w:r>
      <w:r w:rsidR="00CA4203">
        <w:rPr>
          <w:sz w:val="28"/>
        </w:rPr>
        <w:t xml:space="preserve"> года</w:t>
      </w:r>
      <w:r w:rsidR="00C82177">
        <w:rPr>
          <w:sz w:val="28"/>
        </w:rPr>
        <w:t>.</w:t>
      </w:r>
    </w:p>
    <w:p w:rsidR="00F116E8" w:rsidP="00A63F3B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Должностное лицо Минич А.А., извещенный надлежащим образом, на рассмотрение дела об административном правонарушении не явился, причин неявки не сообщил, с просьбой об отложении судебного заседания не обращался.</w:t>
      </w:r>
    </w:p>
    <w:p w:rsidR="00C23400" w:rsidP="00F116E8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Минича А.А</w:t>
      </w:r>
      <w:r w:rsidRPr="00C23400">
        <w:rPr>
          <w:sz w:val="28"/>
        </w:rPr>
        <w:t>.</w:t>
      </w:r>
    </w:p>
    <w:p w:rsidR="008D626D" w:rsidP="00C23400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F116E8">
        <w:rPr>
          <w:sz w:val="28"/>
        </w:rPr>
        <w:t>Минича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В соответствии с пунктом 1 статьи 23 Налогового кодекса Российской Федерации налогоплательщики обязаны предоставлять в установленном </w:t>
      </w:r>
      <w:r>
        <w:rPr>
          <w:sz w:val="28"/>
        </w:rPr>
        <w:t>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C050C1" w:rsidP="00C050C1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3 статьи 289 Налогового кодекса Российской Федерации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</w:t>
      </w:r>
      <w:hyperlink r:id="rId4" w:anchor="sub_2852" w:history="1">
        <w:r>
          <w:rPr>
            <w:rStyle w:val="Hyperlink"/>
            <w:color w:val="000000"/>
            <w:sz w:val="28"/>
            <w:u w:val="none"/>
          </w:rPr>
          <w:t>отчетного</w:t>
        </w:r>
      </w:hyperlink>
      <w:r>
        <w:rPr>
          <w:sz w:val="28"/>
        </w:rPr>
        <w:t xml:space="preserve"> и </w:t>
      </w:r>
      <w:hyperlink r:id="rId4" w:anchor="sub_285" w:history="1">
        <w:r>
          <w:rPr>
            <w:rStyle w:val="Hyperlink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декларации. Налоговые декларации (налоговые расчеты) по итогам </w:t>
      </w:r>
      <w:hyperlink r:id="rId4" w:anchor="sub_285" w:history="1">
        <w:r>
          <w:rPr>
            <w:rStyle w:val="Hyperlink"/>
            <w:color w:val="000000"/>
            <w:sz w:val="28"/>
            <w:u w:val="none"/>
          </w:rPr>
          <w:t>налогового периода</w:t>
        </w:r>
      </w:hyperlink>
      <w:r>
        <w:rPr>
          <w:sz w:val="28"/>
        </w:rPr>
        <w:t xml:space="preserve"> представляются налогоплательщиками (налоговыми агентами) не позднее 25 календарных дней со дня окончания соответствующего отчетного периода.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C050C1">
        <w:rPr>
          <w:sz w:val="28"/>
        </w:rPr>
        <w:t>3 месяца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F116E8">
        <w:rPr>
          <w:sz w:val="28"/>
        </w:rPr>
        <w:t xml:space="preserve">ООО </w:t>
      </w:r>
      <w:r w:rsidR="00F116E8">
        <w:rPr>
          <w:sz w:val="28"/>
          <w:szCs w:val="28"/>
        </w:rPr>
        <w:t>«</w:t>
      </w:r>
      <w:r w:rsidR="00B773BC">
        <w:rPr>
          <w:sz w:val="28"/>
          <w:szCs w:val="28"/>
        </w:rPr>
        <w:t>*</w:t>
      </w:r>
      <w:r w:rsidR="00F116E8">
        <w:rPr>
          <w:sz w:val="28"/>
          <w:szCs w:val="28"/>
        </w:rPr>
        <w:t>»</w:t>
      </w:r>
      <w:r>
        <w:rPr>
          <w:sz w:val="28"/>
        </w:rPr>
        <w:t xml:space="preserve"> в Межрайонную ИФНС России №2 по ХМАО-Югре не позднее </w:t>
      </w:r>
      <w:r w:rsidR="00C050C1">
        <w:rPr>
          <w:sz w:val="28"/>
        </w:rPr>
        <w:t>25 апреля</w:t>
      </w:r>
      <w:r>
        <w:rPr>
          <w:sz w:val="28"/>
        </w:rPr>
        <w:t xml:space="preserve"> 2023 года. В нарушение этого, налогоплательщик представил налоговую декларацию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C050C1">
        <w:rPr>
          <w:sz w:val="28"/>
        </w:rPr>
        <w:t>3 месяца 2023</w:t>
      </w:r>
      <w:r>
        <w:rPr>
          <w:sz w:val="28"/>
        </w:rPr>
        <w:t xml:space="preserve"> года </w:t>
      </w:r>
      <w:r w:rsidR="00C050C1">
        <w:rPr>
          <w:sz w:val="28"/>
        </w:rPr>
        <w:t>17</w:t>
      </w:r>
      <w:r w:rsidR="00F116E8">
        <w:rPr>
          <w:sz w:val="28"/>
        </w:rPr>
        <w:t xml:space="preserve"> июня</w:t>
      </w:r>
      <w:r w:rsidR="0051077A">
        <w:rPr>
          <w:sz w:val="28"/>
        </w:rPr>
        <w:t xml:space="preserve"> 2023 года, то есть несвоевременно</w:t>
      </w:r>
      <w:r>
        <w:rPr>
          <w:sz w:val="28"/>
        </w:rPr>
        <w:t>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B773BC">
        <w:rPr>
          <w:sz w:val="28"/>
        </w:rPr>
        <w:t>*</w:t>
      </w:r>
      <w:r w:rsidR="00F116E8">
        <w:rPr>
          <w:sz w:val="28"/>
        </w:rPr>
        <w:t xml:space="preserve"> (на момент нарушения) </w:t>
      </w:r>
      <w:r w:rsidRPr="00B1623B" w:rsidR="00F116E8">
        <w:rPr>
          <w:sz w:val="28"/>
        </w:rPr>
        <w:t>ООО «</w:t>
      </w:r>
      <w:r w:rsidR="00B773BC">
        <w:rPr>
          <w:sz w:val="28"/>
        </w:rPr>
        <w:t>*</w:t>
      </w:r>
      <w:r w:rsidRPr="00B1623B" w:rsidR="00F116E8">
        <w:rPr>
          <w:sz w:val="28"/>
        </w:rPr>
        <w:t xml:space="preserve">» </w:t>
      </w:r>
      <w:r w:rsidR="00F116E8">
        <w:rPr>
          <w:sz w:val="28"/>
        </w:rPr>
        <w:t>являлся Минич А.А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F116E8">
        <w:rPr>
          <w:sz w:val="28"/>
        </w:rPr>
        <w:t>Минич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F116E8">
        <w:rPr>
          <w:sz w:val="28"/>
        </w:rPr>
        <w:t>Минич А.А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C050C1">
        <w:rPr>
          <w:sz w:val="28"/>
        </w:rPr>
        <w:t>3 месяца 2023</w:t>
      </w:r>
      <w:r>
        <w:rPr>
          <w:sz w:val="28"/>
        </w:rPr>
        <w:t xml:space="preserve">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F116E8">
        <w:rPr>
          <w:sz w:val="28"/>
        </w:rPr>
        <w:t>Минича А.А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="00B773BC">
        <w:rPr>
          <w:sz w:val="28"/>
        </w:rPr>
        <w:t>*</w:t>
      </w:r>
      <w:r>
        <w:rPr>
          <w:sz w:val="28"/>
        </w:rPr>
        <w:t xml:space="preserve"> от </w:t>
      </w:r>
      <w:r w:rsidR="00A47AB9">
        <w:rPr>
          <w:sz w:val="28"/>
        </w:rPr>
        <w:t>07 декабря</w:t>
      </w:r>
      <w:r>
        <w:rPr>
          <w:sz w:val="28"/>
        </w:rPr>
        <w:t xml:space="preserve"> 2023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</w:t>
      </w:r>
      <w:r>
        <w:rPr>
          <w:sz w:val="28"/>
        </w:rPr>
        <w:t xml:space="preserve">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F116E8">
        <w:rPr>
          <w:spacing w:val="-1"/>
          <w:sz w:val="28"/>
        </w:rPr>
        <w:t>Миничу А.А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ему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CA4203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CA4203">
        <w:rPr>
          <w:sz w:val="28"/>
        </w:rPr>
        <w:t xml:space="preserve">- </w:t>
      </w:r>
      <w:r w:rsidR="0051077A">
        <w:rPr>
          <w:sz w:val="28"/>
        </w:rPr>
        <w:t>квитанцией о приеме налоговой декларации (расчета), бухгалтерской (финансовой) отчетности в электронном виде</w:t>
      </w:r>
      <w:r w:rsidRPr="00CA4203">
        <w:rPr>
          <w:sz w:val="28"/>
        </w:rPr>
        <w:t xml:space="preserve">, из которой следует, что </w:t>
      </w:r>
      <w:r w:rsidR="00F116E8">
        <w:rPr>
          <w:sz w:val="28"/>
        </w:rPr>
        <w:t>ООО «</w:t>
      </w:r>
      <w:r w:rsidR="00B773BC">
        <w:rPr>
          <w:sz w:val="28"/>
        </w:rPr>
        <w:t>*</w:t>
      </w:r>
      <w:r w:rsidR="00A47AB9">
        <w:rPr>
          <w:sz w:val="28"/>
        </w:rPr>
        <w:t>»</w:t>
      </w:r>
      <w:r w:rsidRPr="00CA4203">
        <w:rPr>
          <w:sz w:val="28"/>
        </w:rPr>
        <w:t xml:space="preserve"> предоставило 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 w:rsidR="00E33FCA">
        <w:rPr>
          <w:sz w:val="28"/>
        </w:rPr>
        <w:t>прибыль организаций</w:t>
      </w:r>
      <w:r w:rsidRPr="00CA4203">
        <w:rPr>
          <w:sz w:val="28"/>
        </w:rPr>
        <w:t xml:space="preserve"> за </w:t>
      </w:r>
      <w:r w:rsidR="00C050C1">
        <w:rPr>
          <w:sz w:val="28"/>
        </w:rPr>
        <w:t>3 месяца 2023</w:t>
      </w:r>
      <w:r w:rsidRPr="00CA4203">
        <w:rPr>
          <w:sz w:val="28"/>
        </w:rPr>
        <w:t xml:space="preserve"> года</w:t>
      </w:r>
      <w:r w:rsidR="0051077A">
        <w:rPr>
          <w:sz w:val="28"/>
        </w:rPr>
        <w:t xml:space="preserve"> </w:t>
      </w:r>
      <w:r w:rsidR="00C050C1">
        <w:rPr>
          <w:sz w:val="28"/>
        </w:rPr>
        <w:t>17</w:t>
      </w:r>
      <w:r w:rsidR="00F116E8">
        <w:rPr>
          <w:sz w:val="28"/>
        </w:rPr>
        <w:t xml:space="preserve"> июня</w:t>
      </w:r>
      <w:r w:rsidR="0051077A">
        <w:rPr>
          <w:sz w:val="28"/>
        </w:rPr>
        <w:t xml:space="preserve"> 2023 года</w:t>
      </w:r>
      <w:r w:rsidRPr="00CA4203">
        <w:rPr>
          <w:sz w:val="28"/>
        </w:rPr>
        <w:t xml:space="preserve">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F116E8">
        <w:rPr>
          <w:sz w:val="28"/>
        </w:rPr>
        <w:t>Минича А.А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F116E8">
        <w:rPr>
          <w:sz w:val="28"/>
        </w:rPr>
        <w:t>Миничу А.А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A63F3B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A63F3B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  <w:szCs w:val="28"/>
        </w:rPr>
        <w:t>Минича Антона Александровича</w:t>
      </w:r>
      <w:r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</w:t>
      </w:r>
      <w:r>
        <w:rPr>
          <w:sz w:val="28"/>
        </w:rPr>
        <w:t>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A63F3B">
      <w:footerReference w:type="default" r:id="rId5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B773BC">
      <w:rPr>
        <w:rStyle w:val="PageNumber"/>
        <w:noProof/>
      </w:rPr>
      <w:t>4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2A55E4"/>
    <w:rsid w:val="003736FF"/>
    <w:rsid w:val="003A6F7B"/>
    <w:rsid w:val="00442B22"/>
    <w:rsid w:val="00501652"/>
    <w:rsid w:val="0051077A"/>
    <w:rsid w:val="00521698"/>
    <w:rsid w:val="00792266"/>
    <w:rsid w:val="008D626D"/>
    <w:rsid w:val="00A01E43"/>
    <w:rsid w:val="00A47AB9"/>
    <w:rsid w:val="00A63F3B"/>
    <w:rsid w:val="00A76D21"/>
    <w:rsid w:val="00AB3BAC"/>
    <w:rsid w:val="00B1623B"/>
    <w:rsid w:val="00B73731"/>
    <w:rsid w:val="00B773BC"/>
    <w:rsid w:val="00BD0B9B"/>
    <w:rsid w:val="00BE7262"/>
    <w:rsid w:val="00C050C1"/>
    <w:rsid w:val="00C23400"/>
    <w:rsid w:val="00C62420"/>
    <w:rsid w:val="00C82177"/>
    <w:rsid w:val="00CA4203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0059EA-9E3B-45B6-9718-4D973DD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&#1057;&#1059;&#1044;&#1045;&#1041;&#1053;&#1067;&#1045;%20&#1040;&#1050;&#1058;&#1067;%20&#1076;&#1083;&#1103;%20&#1055;&#1050;%20(&#1042;&#1057;&#1045;)\&#1089;&#1077;&#1085;&#1090;&#1103;&#1073;&#1088;&#1100;%202023%20&#1075;&#1086;&#1076;&#1072;\25%20&#1089;&#1077;&#1085;&#1090;&#1103;&#1073;&#1088;&#1103;%202023%20&#1075;&#1086;&#1076;&#1072;\15.5%20&#1085;&#1072;&#1083;&#1086;&#1075;%20&#1085;&#1072;%20&#1087;&#1088;&#1080;&#1073;&#1099;&#1083;&#1100;%20&#1086;&#1088;&#1075;&#1072;&#1085;&#1080;&#1079;&#1072;&#1094;&#1080;&#1081;.doc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